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35D" w:rsidRPr="00C61243" w:rsidRDefault="00FB135D" w:rsidP="00600973">
      <w:pPr>
        <w:pStyle w:val="ConsPlusNormal"/>
        <w:ind w:left="8364"/>
        <w:jc w:val="right"/>
        <w:rPr>
          <w:sz w:val="20"/>
          <w:szCs w:val="20"/>
        </w:rPr>
      </w:pPr>
      <w:r w:rsidRPr="00C61243">
        <w:rPr>
          <w:sz w:val="20"/>
          <w:szCs w:val="20"/>
        </w:rPr>
        <w:t xml:space="preserve">Приложение 2 к </w:t>
      </w:r>
      <w:r w:rsidR="0003329B">
        <w:rPr>
          <w:sz w:val="20"/>
          <w:szCs w:val="20"/>
        </w:rPr>
        <w:t xml:space="preserve">Положению о единой учетной политике субъектов централизованного учета в целях организации и ведения </w:t>
      </w:r>
      <w:r w:rsidR="00023A29" w:rsidRPr="00C61243">
        <w:rPr>
          <w:sz w:val="20"/>
          <w:szCs w:val="20"/>
        </w:rPr>
        <w:t>муниципальн</w:t>
      </w:r>
      <w:r w:rsidR="0003329B">
        <w:rPr>
          <w:sz w:val="20"/>
          <w:szCs w:val="20"/>
        </w:rPr>
        <w:t xml:space="preserve">ым </w:t>
      </w:r>
      <w:r w:rsidR="00023A29" w:rsidRPr="00C61243">
        <w:rPr>
          <w:sz w:val="20"/>
          <w:szCs w:val="20"/>
        </w:rPr>
        <w:t>казенн</w:t>
      </w:r>
      <w:r w:rsidR="0003329B">
        <w:rPr>
          <w:sz w:val="20"/>
          <w:szCs w:val="20"/>
        </w:rPr>
        <w:t>ым</w:t>
      </w:r>
      <w:r w:rsidR="00023A29" w:rsidRPr="00C61243">
        <w:rPr>
          <w:sz w:val="20"/>
          <w:szCs w:val="20"/>
        </w:rPr>
        <w:t xml:space="preserve"> учреждени</w:t>
      </w:r>
      <w:r w:rsidR="0003329B">
        <w:rPr>
          <w:sz w:val="20"/>
          <w:szCs w:val="20"/>
        </w:rPr>
        <w:t>ем</w:t>
      </w:r>
      <w:r w:rsidR="00023A29" w:rsidRPr="00C61243">
        <w:rPr>
          <w:sz w:val="20"/>
          <w:szCs w:val="20"/>
        </w:rPr>
        <w:t xml:space="preserve"> «Центр бухгалтерского учета и отчетности» города Перми </w:t>
      </w:r>
      <w:r w:rsidR="0003329B">
        <w:rPr>
          <w:sz w:val="20"/>
          <w:szCs w:val="20"/>
        </w:rPr>
        <w:t>бюджетного (</w:t>
      </w:r>
      <w:r w:rsidR="004A68BD">
        <w:rPr>
          <w:sz w:val="20"/>
          <w:szCs w:val="20"/>
        </w:rPr>
        <w:t>бухгалтерского) учета</w:t>
      </w:r>
    </w:p>
    <w:p w:rsidR="00FB135D" w:rsidRPr="00C61243" w:rsidRDefault="00FB135D" w:rsidP="00FB135D">
      <w:pPr>
        <w:pStyle w:val="ConsPlusNormal"/>
        <w:ind w:left="10773"/>
        <w:rPr>
          <w:sz w:val="20"/>
          <w:szCs w:val="20"/>
        </w:rPr>
      </w:pPr>
    </w:p>
    <w:p w:rsidR="00FB135D" w:rsidRDefault="00FB135D" w:rsidP="00FB135D">
      <w:pPr>
        <w:pStyle w:val="ConsPlusNormal"/>
        <w:ind w:left="10773"/>
      </w:pPr>
    </w:p>
    <w:p w:rsidR="00FB135D" w:rsidRPr="009B5D6A" w:rsidRDefault="00FB135D" w:rsidP="00FB135D">
      <w:pPr>
        <w:pStyle w:val="ConsPlusTitle"/>
        <w:jc w:val="center"/>
        <w:rPr>
          <w:rFonts w:ascii="Times New Roman" w:hAnsi="Times New Roman" w:cs="Times New Roman"/>
        </w:rPr>
      </w:pPr>
      <w:bookmarkStart w:id="0" w:name="P324"/>
      <w:bookmarkEnd w:id="0"/>
      <w:r w:rsidRPr="009B5D6A">
        <w:rPr>
          <w:rFonts w:ascii="Times New Roman" w:hAnsi="Times New Roman" w:cs="Times New Roman"/>
        </w:rPr>
        <w:t>Рабочий план счетов бюджетного учета</w:t>
      </w:r>
    </w:p>
    <w:p w:rsidR="00FB135D" w:rsidRPr="009B5D6A" w:rsidRDefault="00FB135D" w:rsidP="00FB135D">
      <w:pPr>
        <w:pStyle w:val="ConsPlusTitle"/>
        <w:jc w:val="center"/>
        <w:rPr>
          <w:rFonts w:ascii="Times New Roman" w:hAnsi="Times New Roman" w:cs="Times New Roman"/>
        </w:rPr>
      </w:pPr>
      <w:r w:rsidRPr="009B5D6A">
        <w:rPr>
          <w:rFonts w:ascii="Times New Roman" w:hAnsi="Times New Roman" w:cs="Times New Roman"/>
        </w:rPr>
        <w:t>активов и обязательств в разрезе дополнительных</w:t>
      </w:r>
    </w:p>
    <w:p w:rsidR="00FB135D" w:rsidRPr="009B5D6A" w:rsidRDefault="00FB135D" w:rsidP="00FB135D">
      <w:pPr>
        <w:pStyle w:val="ConsPlusTitle"/>
        <w:jc w:val="center"/>
        <w:rPr>
          <w:rFonts w:ascii="Times New Roman" w:hAnsi="Times New Roman" w:cs="Times New Roman"/>
        </w:rPr>
      </w:pPr>
      <w:r w:rsidRPr="009B5D6A">
        <w:rPr>
          <w:rFonts w:ascii="Times New Roman" w:hAnsi="Times New Roman" w:cs="Times New Roman"/>
        </w:rPr>
        <w:t>аналитических признаков для казенных учреждений</w:t>
      </w:r>
    </w:p>
    <w:p w:rsidR="001F1AC2" w:rsidRDefault="001F1AC2" w:rsidP="00FB135D">
      <w:pPr>
        <w:pStyle w:val="ConsPlusTitle"/>
        <w:jc w:val="center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"/>
        <w:gridCol w:w="1276"/>
        <w:gridCol w:w="1355"/>
        <w:gridCol w:w="62"/>
        <w:gridCol w:w="1559"/>
        <w:gridCol w:w="4191"/>
        <w:gridCol w:w="1701"/>
        <w:gridCol w:w="1276"/>
        <w:gridCol w:w="2188"/>
      </w:tblGrid>
      <w:tr w:rsidR="001F1AC2" w:rsidRPr="00570463" w:rsidTr="00A60996">
        <w:tc>
          <w:tcPr>
            <w:tcW w:w="1480" w:type="dxa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1F1AC2" w:rsidRPr="001F1AC2">
              <w:rPr>
                <w:sz w:val="20"/>
                <w:szCs w:val="20"/>
              </w:rPr>
              <w:t>налитический код по БК</w:t>
            </w:r>
          </w:p>
        </w:tc>
        <w:tc>
          <w:tcPr>
            <w:tcW w:w="1276" w:type="dxa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F1AC2" w:rsidRPr="001F1AC2">
              <w:rPr>
                <w:sz w:val="20"/>
                <w:szCs w:val="20"/>
              </w:rPr>
              <w:t>од вида деятельности</w:t>
            </w:r>
          </w:p>
        </w:tc>
        <w:tc>
          <w:tcPr>
            <w:tcW w:w="2976" w:type="dxa"/>
            <w:gridSpan w:val="3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F1AC2" w:rsidRPr="001F1AC2">
              <w:rPr>
                <w:sz w:val="20"/>
                <w:szCs w:val="20"/>
              </w:rPr>
              <w:t>од счета</w:t>
            </w:r>
          </w:p>
        </w:tc>
        <w:tc>
          <w:tcPr>
            <w:tcW w:w="4191" w:type="dxa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1F1AC2" w:rsidRPr="001F1AC2">
              <w:rPr>
                <w:sz w:val="20"/>
                <w:szCs w:val="20"/>
              </w:rPr>
              <w:t>аименование счета</w:t>
            </w:r>
          </w:p>
        </w:tc>
        <w:tc>
          <w:tcPr>
            <w:tcW w:w="5165" w:type="dxa"/>
            <w:gridSpan w:val="3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1F1AC2" w:rsidRPr="001F1AC2">
              <w:rPr>
                <w:sz w:val="20"/>
                <w:szCs w:val="20"/>
              </w:rPr>
              <w:t xml:space="preserve">ополнительные аналитические признаки </w:t>
            </w:r>
            <w:hyperlink w:anchor="P5465" w:history="1">
              <w:r w:rsidR="001F1AC2" w:rsidRPr="001F1AC2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1F1AC2" w:rsidRPr="00570463" w:rsidTr="00A60996">
        <w:tc>
          <w:tcPr>
            <w:tcW w:w="1480" w:type="dxa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  <w:tc>
          <w:tcPr>
            <w:tcW w:w="1276" w:type="dxa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  <w:tc>
          <w:tcPr>
            <w:tcW w:w="1417" w:type="dxa"/>
            <w:gridSpan w:val="2"/>
          </w:tcPr>
          <w:p w:rsidR="001F1AC2" w:rsidRPr="001F1AC2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F1AC2">
              <w:rPr>
                <w:sz w:val="20"/>
                <w:szCs w:val="20"/>
              </w:rPr>
              <w:t>синтетический счет</w:t>
            </w:r>
          </w:p>
        </w:tc>
        <w:tc>
          <w:tcPr>
            <w:tcW w:w="1559" w:type="dxa"/>
          </w:tcPr>
          <w:p w:rsidR="001F1AC2" w:rsidRPr="001F1AC2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F1AC2">
              <w:rPr>
                <w:sz w:val="20"/>
                <w:szCs w:val="20"/>
              </w:rPr>
              <w:t>аналитический счет</w:t>
            </w:r>
          </w:p>
        </w:tc>
        <w:tc>
          <w:tcPr>
            <w:tcW w:w="4191" w:type="dxa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  <w:tc>
          <w:tcPr>
            <w:tcW w:w="5165" w:type="dxa"/>
            <w:gridSpan w:val="3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</w:tr>
      <w:tr w:rsidR="001F1AC2" w:rsidRPr="00570463" w:rsidTr="00A60996">
        <w:tc>
          <w:tcPr>
            <w:tcW w:w="5732" w:type="dxa"/>
            <w:gridSpan w:val="5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номер разряда счета</w:t>
            </w:r>
          </w:p>
        </w:tc>
        <w:tc>
          <w:tcPr>
            <w:tcW w:w="4191" w:type="dxa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  <w:tc>
          <w:tcPr>
            <w:tcW w:w="5165" w:type="dxa"/>
            <w:gridSpan w:val="3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</w:tr>
      <w:tr w:rsidR="001F1AC2" w:rsidRPr="00570463" w:rsidTr="00A60996">
        <w:tc>
          <w:tcPr>
            <w:tcW w:w="1480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1-17</w:t>
            </w:r>
          </w:p>
        </w:tc>
        <w:tc>
          <w:tcPr>
            <w:tcW w:w="1276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18</w:t>
            </w:r>
            <w:r w:rsidR="00985039">
              <w:rPr>
                <w:sz w:val="20"/>
                <w:szCs w:val="20"/>
              </w:rPr>
              <w:t xml:space="preserve"> </w:t>
            </w:r>
            <w:r w:rsidR="00985039" w:rsidRPr="00985039">
              <w:rPr>
                <w:sz w:val="20"/>
                <w:szCs w:val="20"/>
              </w:rPr>
              <w:t>&lt;*</w:t>
            </w:r>
            <w:r w:rsidR="00985039">
              <w:rPr>
                <w:sz w:val="20"/>
                <w:szCs w:val="20"/>
              </w:rPr>
              <w:t>*</w:t>
            </w:r>
            <w:r w:rsidR="00985039" w:rsidRPr="00985039">
              <w:rPr>
                <w:sz w:val="20"/>
                <w:szCs w:val="20"/>
              </w:rPr>
              <w:t>&gt;</w:t>
            </w:r>
          </w:p>
        </w:tc>
        <w:tc>
          <w:tcPr>
            <w:tcW w:w="1355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19-21</w:t>
            </w:r>
          </w:p>
        </w:tc>
        <w:tc>
          <w:tcPr>
            <w:tcW w:w="1621" w:type="dxa"/>
            <w:gridSpan w:val="2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22-23</w:t>
            </w:r>
          </w:p>
        </w:tc>
        <w:tc>
          <w:tcPr>
            <w:tcW w:w="4191" w:type="dxa"/>
            <w:vMerge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165" w:type="dxa"/>
            <w:gridSpan w:val="3"/>
            <w:vMerge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1F1AC2" w:rsidRPr="00570463" w:rsidTr="00A60996">
        <w:tc>
          <w:tcPr>
            <w:tcW w:w="1480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2</w:t>
            </w:r>
          </w:p>
        </w:tc>
        <w:tc>
          <w:tcPr>
            <w:tcW w:w="1355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3</w:t>
            </w:r>
          </w:p>
        </w:tc>
        <w:tc>
          <w:tcPr>
            <w:tcW w:w="1621" w:type="dxa"/>
            <w:gridSpan w:val="2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4</w:t>
            </w:r>
          </w:p>
        </w:tc>
        <w:tc>
          <w:tcPr>
            <w:tcW w:w="4191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7</w:t>
            </w:r>
          </w:p>
        </w:tc>
        <w:tc>
          <w:tcPr>
            <w:tcW w:w="2188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8</w:t>
            </w:r>
          </w:p>
        </w:tc>
      </w:tr>
      <w:tr w:rsidR="001F1AC2" w:rsidRPr="001F1AC2" w:rsidTr="00326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50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  <w:jc w:val="center"/>
              <w:outlineLvl w:val="1"/>
              <w:rPr>
                <w:b/>
              </w:rPr>
            </w:pPr>
            <w:r w:rsidRPr="001F1AC2">
              <w:rPr>
                <w:b/>
              </w:rPr>
              <w:t>Балансовые счета</w:t>
            </w:r>
          </w:p>
        </w:tc>
      </w:tr>
      <w:tr w:rsidR="001F1AC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7041E4" w:rsidP="001F1AC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1F1AC2" w:rsidRPr="001F1AC2" w:rsidRDefault="001F1AC2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Жилые помещения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Нежилые помещения (здания и сооружения)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Нежилые помещения (здания и сооружения)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Машины и оборудование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Транспортные средства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Биологические ресурсы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Прочие основные средства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Нематериальные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Нематериальные активы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Научные исследования (научно-исследовательские разработки)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rPr>
                <w:b/>
                <w:color w:val="FF0000"/>
              </w:rPr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Программное обеспечение и базы данных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  <w:r w:rsidRPr="001F1AC2">
              <w:t>3D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</w:p>
        </w:tc>
      </w:tr>
      <w:tr w:rsidR="00162CAF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7041E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ED3F17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Непроизведенные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</w:tr>
      <w:tr w:rsidR="00162CAF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ED3F17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Непроизведенные активы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Земля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763C4B">
              <w:t>Прочие непроизведенные активы –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Default="00763C4B" w:rsidP="00763C4B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Default="00763C4B" w:rsidP="00763C4B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недвижимого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жилых помещений - недвижимого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нежилых помещений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машин и оборудования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 xml:space="preserve">Амортизация транспортных средств - иного движимого имущества </w:t>
            </w:r>
            <w:r w:rsidRPr="001F1AC2">
              <w:lastRenderedPageBreak/>
              <w:t>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lastRenderedPageBreak/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биологических ресурсов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прочих основных средств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программного обеспечения и баз данных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иных объектов интеллектуальной собственности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прав пользования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прав пользования нежилыми помещениями (зданиями и сооружениями)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прав пользования машинами и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прав пользования транспортными средствами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46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прав пользования инвентарем производственным и хозяйственным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49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прав пользования непроизведенными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имущества, составляющего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недвижимого имущества в составе имущества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движимого имущества в составе имущества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59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имущества казны в концессии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прав пользования нематериальными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6I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прав пользования программным обеспечением и базами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Материальные запасы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Материальные запасы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Партии</w:t>
            </w:r>
          </w:p>
        </w:tc>
      </w:tr>
      <w:tr w:rsidR="00763C4B" w:rsidRPr="001F1AC2" w:rsidTr="003578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</w:t>
            </w:r>
            <w:r>
              <w:t>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35788D">
              <w:t>Мягкий инвентарь –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Партии</w:t>
            </w: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Горюче-смазочные материалы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Партии</w:t>
            </w: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Строительные материалы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Партии</w:t>
            </w: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Мягкий инвентарь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Партии</w:t>
            </w: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Прочие материальные запасы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Партии</w:t>
            </w: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Default="00763C4B" w:rsidP="00763C4B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Вложения в нефинансовые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Default="00763C4B" w:rsidP="00763C4B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Вложения в недвижимое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Вложения в основные средства - недвижимое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Виды затрат</w:t>
            </w: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Вложения в непроизведенные активы - недвижимое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Виды затрат</w:t>
            </w: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Вложения в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Вложения в основные средства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>
              <w:t>Виды затрат</w:t>
            </w: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Вложения в иные объекты интеллектуальной собственности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Виды затрат</w:t>
            </w: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 xml:space="preserve">Вложения в научные исследования (научно-исследовательские </w:t>
            </w:r>
            <w:r w:rsidRPr="001F1AC2">
              <w:lastRenderedPageBreak/>
              <w:t>разработки)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lastRenderedPageBreak/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Виды затрат</w:t>
            </w: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Вложения в программное обеспечение и базы данных - особо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Виды затрат</w:t>
            </w:r>
          </w:p>
        </w:tc>
      </w:tr>
      <w:tr w:rsidR="00763C4B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3И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(Изготовление) Вложения в материальные запасы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Виды затрат</w:t>
            </w: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</w:t>
            </w:r>
            <w:r>
              <w:t>П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5734F6">
              <w:t>(Покупка) Вложения в материальные запасы –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Виды затрат</w:t>
            </w:r>
          </w:p>
        </w:tc>
      </w:tr>
      <w:tr w:rsidR="00763C4B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Вложения в материальные запасы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Виды затрат</w:t>
            </w:r>
          </w:p>
        </w:tc>
      </w:tr>
      <w:tr w:rsidR="00763C4B" w:rsidRPr="00341CCB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4633D" w:rsidRDefault="00763C4B" w:rsidP="00763C4B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4633D" w:rsidRDefault="00763C4B" w:rsidP="00763C4B">
            <w:pPr>
              <w:spacing w:after="0" w:line="240" w:lineRule="auto"/>
              <w:jc w:val="center"/>
            </w:pPr>
            <w:proofErr w:type="spellStart"/>
            <w:r w:rsidRPr="0014633D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4633D" w:rsidRDefault="00763C4B" w:rsidP="00763C4B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4633D" w:rsidRDefault="00763C4B" w:rsidP="00763C4B">
            <w:pPr>
              <w:pStyle w:val="ConsPlusNormal"/>
              <w:jc w:val="center"/>
            </w:pPr>
            <w:r w:rsidRPr="0014633D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4633D" w:rsidRDefault="00763C4B" w:rsidP="00763C4B">
            <w:pPr>
              <w:pStyle w:val="ConsPlusNormal"/>
            </w:pPr>
            <w:r w:rsidRPr="0014633D">
              <w:t>Вложения в объекты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341CCB" w:rsidRDefault="00763C4B" w:rsidP="00763C4B">
            <w:pPr>
              <w:pStyle w:val="ConsPlusNormal"/>
              <w:rPr>
                <w:highlight w:val="green"/>
              </w:rPr>
            </w:pPr>
            <w:bookmarkStart w:id="1" w:name="_GoBack"/>
            <w:bookmarkEnd w:id="1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341CCB" w:rsidRDefault="00763C4B" w:rsidP="00763C4B">
            <w:pPr>
              <w:pStyle w:val="ConsPlusNormal"/>
              <w:rPr>
                <w:highlight w:val="green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341CCB" w:rsidRDefault="00763C4B" w:rsidP="00763C4B">
            <w:pPr>
              <w:pStyle w:val="ConsPlusNormal"/>
              <w:rPr>
                <w:highlight w:val="green"/>
              </w:rPr>
            </w:pPr>
          </w:p>
        </w:tc>
      </w:tr>
      <w:tr w:rsidR="00402192" w:rsidRPr="00341CCB" w:rsidTr="00563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</w:pPr>
            <w:r w:rsidRPr="0014633D">
              <w:t>Вложения в недвижимое имущество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затрат</w:t>
            </w:r>
          </w:p>
        </w:tc>
      </w:tr>
      <w:tr w:rsidR="00402192" w:rsidRPr="00341CCB" w:rsidTr="00BA7B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</w:pPr>
            <w:r w:rsidRPr="00402192">
              <w:t>Вложения в движимое имущество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затрат</w:t>
            </w:r>
          </w:p>
        </w:tc>
      </w:tr>
      <w:tr w:rsidR="00402192" w:rsidRPr="00341CCB" w:rsidTr="001C2B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55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</w:pPr>
            <w:r w:rsidRPr="0014633D">
              <w:t>Вложения в непроизведенные активы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затрат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56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</w:pPr>
            <w:r w:rsidRPr="0014633D">
              <w:t>Вложения в материальные запасы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proofErr w:type="spellStart"/>
            <w:r w:rsidRPr="0014633D"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</w:pPr>
            <w:r w:rsidRPr="0014633D">
              <w:t>Вложения в права пользования нематериальными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затрат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Вложения в права пользования программным обеспечением и базами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затрат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Вложения в права пользования научными исследованиями (научно-исследовательскими разработками)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затрат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Вложения в права пользования иными объектами интеллектуальной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затрат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Нефинансовые активы имущества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rPr>
                <w:b/>
                <w:color w:val="FF0000"/>
              </w:rPr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Нефинансовые активы, составляющие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rPr>
                <w:b/>
                <w:color w:val="FF0000"/>
              </w:rPr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Недвижимое имущество,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Движимое имущество,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Непроизведенные активы, составляющие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Материальные запасы, составляющие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Нефинансовые активы, составляющие казну, в концессии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Недвижимое имущество </w:t>
            </w:r>
            <w:proofErr w:type="spellStart"/>
            <w:r w:rsidRPr="001F1AC2">
              <w:t>концедента</w:t>
            </w:r>
            <w:proofErr w:type="spellEnd"/>
            <w:r w:rsidRPr="001F1AC2">
              <w:t>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Движимое имущество </w:t>
            </w:r>
            <w:proofErr w:type="spellStart"/>
            <w:r w:rsidRPr="001F1AC2">
              <w:t>концедента</w:t>
            </w:r>
            <w:proofErr w:type="spellEnd"/>
            <w:r w:rsidRPr="001F1AC2">
              <w:t>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Права пользования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Права пользования нефинансовыми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Права пользования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Права пользования нежилыми помещениями (зданиями и сооружениями)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E741A8" w:rsidRDefault="00402192" w:rsidP="00402192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E741A8" w:rsidRDefault="00402192" w:rsidP="00402192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E741A8" w:rsidRDefault="00402192" w:rsidP="00402192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E741A8" w:rsidRDefault="00402192" w:rsidP="00402192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E741A8" w:rsidRDefault="00402192" w:rsidP="00402192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Права пользования машинами и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E741A8" w:rsidRDefault="00402192" w:rsidP="00402192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E741A8" w:rsidRDefault="00402192" w:rsidP="00402192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E741A8" w:rsidRDefault="00402192" w:rsidP="00402192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ЦМО</w:t>
            </w:r>
          </w:p>
        </w:tc>
      </w:tr>
      <w:tr w:rsidR="00402192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7B5899" w:rsidRDefault="00402192" w:rsidP="00402192">
            <w:pPr>
              <w:pStyle w:val="ConsPlusNormal"/>
              <w:jc w:val="center"/>
              <w:rPr>
                <w:lang w:val="en-US"/>
              </w:rPr>
            </w:pPr>
            <w:r w:rsidRPr="001F1AC2">
              <w:t>4</w:t>
            </w:r>
            <w:r>
              <w:rPr>
                <w:lang w:val="en-US"/>
              </w:rP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7B5899">
              <w:t>Права пользования транспортными средствами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</w:tr>
      <w:tr w:rsidR="00402192" w:rsidRPr="001F1AC2" w:rsidTr="003578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</w:t>
            </w:r>
            <w:r>
              <w:t>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35788D">
              <w:t>Права пользования инвентарем производственным и хозяйственным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Права пользования непроизведенными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Права пользования нематериальными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Права пользования программным обеспечением и базами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Денежные средства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Денежные средства на лицевых счетах учреждения в органе казначейства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Денежные средства учреждения на </w:t>
            </w:r>
            <w:r w:rsidRPr="001F1AC2">
              <w:lastRenderedPageBreak/>
              <w:t>лицевых счетах в органе казначейства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 xml:space="preserve">Разделы </w:t>
            </w:r>
            <w:r w:rsidRPr="001F1AC2">
              <w:lastRenderedPageBreak/>
              <w:t>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>Направлен</w:t>
            </w:r>
            <w:r w:rsidRPr="001F1AC2">
              <w:lastRenderedPageBreak/>
              <w:t>ие деятельности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9373B3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  <w:jc w:val="center"/>
            </w:pPr>
            <w:r w:rsidRPr="00292C23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spacing w:after="0" w:line="240" w:lineRule="auto"/>
              <w:jc w:val="center"/>
            </w:pPr>
            <w:proofErr w:type="spellStart"/>
            <w:r w:rsidRPr="00292C23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  <w:jc w:val="center"/>
            </w:pPr>
            <w:r w:rsidRPr="00292C23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  <w:jc w:val="center"/>
            </w:pPr>
            <w:r w:rsidRPr="00292C23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</w:pPr>
            <w:r w:rsidRPr="00292C23">
              <w:t>Денежные средства учреждения в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9373B3" w:rsidRDefault="00402192" w:rsidP="00402192">
            <w:pPr>
              <w:pStyle w:val="ConsPlusNormal"/>
              <w:rPr>
                <w:highlight w:val="green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9373B3" w:rsidRDefault="00402192" w:rsidP="00402192">
            <w:pPr>
              <w:pStyle w:val="ConsPlusNormal"/>
              <w:rPr>
                <w:highlight w:val="green"/>
              </w:rPr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  <w:jc w:val="center"/>
            </w:pPr>
            <w:r w:rsidRPr="00292C23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  <w:jc w:val="center"/>
            </w:pPr>
            <w:r w:rsidRPr="00292C23"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  <w:jc w:val="center"/>
            </w:pPr>
            <w:r w:rsidRPr="00292C23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  <w:jc w:val="center"/>
            </w:pPr>
            <w:r w:rsidRPr="00292C23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</w:pPr>
            <w:r w:rsidRPr="00292C23">
              <w:t>Денежные средства учреждения на счетах в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Денежные средства в кассе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Касса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Денежные документы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денежных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Денежные документы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Финансовые вложения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Акции и иные формы участия в капитале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Участие в государственных (муниципальных) предприятиях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Участие в государственных (муниципальных)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Иные формы участия в капитале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spacing w:after="0" w:line="240" w:lineRule="auto"/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плательщиками государственных пошлин, сборов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операционной аренды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платежей при пользовании природными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дивидендов от объектов инвестирования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иным доходам от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2K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концессионной 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оказания платных услуг (работ), компенсаций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C16E90"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суммам штрафов, пеней, неустоек, возмещений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прочим доходам от сумм принудительного изъятия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безвозмездным денежным поступлениям текущего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</w:t>
            </w:r>
            <w:r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7B5899">
              <w:t>Расчеты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безвозмездным денежным поступлениям капитального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C16E90"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C16E90"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</w:t>
            </w:r>
            <w:r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F266EC">
              <w:t xml:space="preserve">Расчеты по поступлениям капитального характера в бюджеты </w:t>
            </w:r>
            <w:r w:rsidRPr="00F266EC">
              <w:lastRenderedPageBreak/>
              <w:t>бюджетной системы Российской Федерации от бюджетных и автономных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70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операций с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71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операций с основными средствами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844967" w:rsidRDefault="00402192" w:rsidP="00402192">
            <w:pPr>
              <w:pStyle w:val="ConsPlusNormal"/>
              <w:jc w:val="center"/>
            </w:pPr>
            <w:r w:rsidRPr="00844967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844967" w:rsidRDefault="00402192" w:rsidP="00402192">
            <w:pPr>
              <w:jc w:val="center"/>
            </w:pPr>
            <w:r w:rsidRPr="0084496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844967" w:rsidRDefault="00402192" w:rsidP="00402192">
            <w:pPr>
              <w:pStyle w:val="ConsPlusNormal"/>
              <w:jc w:val="center"/>
            </w:pPr>
            <w:r w:rsidRPr="00844967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844967" w:rsidRDefault="00402192" w:rsidP="00402192">
            <w:pPr>
              <w:pStyle w:val="ConsPlusNormal"/>
              <w:jc w:val="center"/>
            </w:pPr>
            <w:r w:rsidRPr="00844967">
              <w:t>73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844967" w:rsidRDefault="00402192" w:rsidP="00402192">
            <w:pPr>
              <w:pStyle w:val="ConsPlusNormal"/>
            </w:pPr>
            <w:r w:rsidRPr="00844967">
              <w:t>Расчеты по доходам от операций с непроизведенными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844967" w:rsidRDefault="00402192" w:rsidP="00402192">
            <w:pPr>
              <w:pStyle w:val="ConsPlusNormal"/>
            </w:pPr>
            <w:r w:rsidRPr="00844967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844967" w:rsidRDefault="00402192" w:rsidP="00402192">
            <w:pPr>
              <w:pStyle w:val="ConsPlusNormal"/>
            </w:pPr>
            <w:r w:rsidRPr="00844967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553E4A" w:rsidRDefault="00402192" w:rsidP="00402192">
            <w:pPr>
              <w:pStyle w:val="ConsPlusNormal"/>
              <w:rPr>
                <w:highlight w:val="yellow"/>
              </w:rPr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74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операций с материальными запасами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80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прочим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81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невыясненным поступлениям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89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выданным авансам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оплате труда и начислениям на выплаты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заработной плате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прочим несоциальным выплатам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услугам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транспортным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коммунальным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арендной плате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работам, услугам по содержанию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прочим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страхованию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услугам, работам для целей капитальных вложений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поступлению нефинансовых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приобретению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Расчеты по авансам по приобретению </w:t>
            </w:r>
            <w:r w:rsidRPr="001F1AC2">
              <w:lastRenderedPageBreak/>
              <w:t>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приобретению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4B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Расчеты по авансовым безвозмездным перечислениям текущего характера некоммерческим организациям и физическим лицам - производителям </w:t>
            </w:r>
            <w:r w:rsidRPr="001F1AC2">
              <w:lastRenderedPageBreak/>
              <w:t>товаров, работ и услуг на продукцию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социальному обеспечению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авансовым платежам (перечислениям) по обязательным видам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социальным пособиям и компенсации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прочим расходам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оплате иных выплат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подотчетными лицами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Авансы подотчетн</w:t>
            </w:r>
            <w:r w:rsidRPr="001F1AC2">
              <w:lastRenderedPageBreak/>
              <w:t>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lastRenderedPageBreak/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</w:t>
            </w:r>
            <w:r>
              <w:t>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F266EC"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подотчетными лицами по оплате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подотчетными лицами по оплате услуг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подотчетными лицами по оплате транспортных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подотчетными лицами по оплате работ, услуг по содержанию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подотчетными лицами по оплате прочих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подотчетными лицами по поступлению нефинансовых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подотчетными лицами по приобретению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подотчетными лицами по приобретению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ущербу и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компенсации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компенсации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компенсации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штрафам, пеням, неустойкам, возмещениям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C16E90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343C2A" w:rsidRDefault="00402192" w:rsidP="00402192">
            <w:pPr>
              <w:pStyle w:val="ConsPlusNormal"/>
              <w:jc w:val="center"/>
            </w:pPr>
            <w:r w:rsidRPr="00343C2A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343C2A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C2A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343C2A" w:rsidRDefault="00402192" w:rsidP="00402192">
            <w:pPr>
              <w:pStyle w:val="ConsPlusNormal"/>
              <w:jc w:val="center"/>
            </w:pPr>
            <w:r w:rsidRPr="00343C2A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343C2A" w:rsidRDefault="00402192" w:rsidP="00402192">
            <w:pPr>
              <w:pStyle w:val="ConsPlusNormal"/>
              <w:jc w:val="center"/>
            </w:pPr>
            <w:r w:rsidRPr="00343C2A">
              <w:t>43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343C2A" w:rsidRDefault="00402192" w:rsidP="00402192">
            <w:pPr>
              <w:pStyle w:val="ConsPlusNormal"/>
            </w:pPr>
            <w:r w:rsidRPr="00343C2A">
              <w:t>Расчеты по доходам от страховых возмещений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343C2A" w:rsidRDefault="00402192" w:rsidP="00402192">
            <w:pPr>
              <w:pStyle w:val="ConsPlusNormal"/>
            </w:pPr>
            <w:r w:rsidRPr="00343C2A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343C2A" w:rsidRDefault="00402192" w:rsidP="00402192">
            <w:pPr>
              <w:pStyle w:val="ConsPlusNormal"/>
            </w:pPr>
            <w:r w:rsidRPr="00343C2A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343C2A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C16E90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C16E90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прочих сумм принудительного изъятия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70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ущербу нефинансовым активам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C16E90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71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ущербу основным средствам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C16E90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74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ущербу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80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89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Прочие расчеты с дебиторами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финансовым органом по поступлениям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финансовым органом по поступлениям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807CC3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CC3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82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финансовым органом по уточнению невыясненных поступлений в бюджет года, предшествующего отчетному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  <w:jc w:val="center"/>
            </w:pPr>
            <w:r w:rsidRPr="00292C23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  <w:jc w:val="center"/>
            </w:pPr>
            <w:r w:rsidRPr="00292C23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  <w:jc w:val="center"/>
            </w:pPr>
            <w:r w:rsidRPr="00292C23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  <w:jc w:val="center"/>
            </w:pPr>
            <w:r w:rsidRPr="00292C23">
              <w:t>03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</w:pPr>
            <w:r w:rsidRPr="00292C23">
              <w:t>Расчеты с финансовым органом по наличным денежным средствам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</w:pPr>
            <w:proofErr w:type="spellStart"/>
            <w:r w:rsidRPr="00292C23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F125FB" w:rsidRDefault="00402192" w:rsidP="00402192">
            <w:pPr>
              <w:pStyle w:val="ConsPlusNormal"/>
              <w:rPr>
                <w:highlight w:val="yellow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F125FB" w:rsidRDefault="00402192" w:rsidP="00402192">
            <w:pPr>
              <w:pStyle w:val="ConsPlusNormal"/>
              <w:rPr>
                <w:highlight w:val="yellow"/>
              </w:rPr>
            </w:pPr>
          </w:p>
        </w:tc>
      </w:tr>
      <w:tr w:rsidR="00402192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распределенным поступлениям к зачислению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</w:t>
            </w:r>
            <w: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CC49A9">
              <w:t>Расчеты с прочими дебиторами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F266EC">
              <w:t>Вложения в финансовые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roofErr w:type="spellStart"/>
            <w:r w:rsidRPr="001B0897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F266EC">
              <w:t>Вложения в акции и иные формы участия в капитале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r w:rsidRPr="006D1240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roofErr w:type="spellStart"/>
            <w:r w:rsidRPr="001B0897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F266EC">
              <w:t>Вложения в государственные (муниципальные) предприятия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r w:rsidRPr="006D1240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roofErr w:type="spellStart"/>
            <w:r w:rsidRPr="001B0897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кредиторами по долговым обязательствам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долговым обязательствам в рублях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расчетов по займам (кредитам)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расчетов по займам (кредитам)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</w:t>
            </w:r>
            <w:r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с иными кредиторами по государственному (муниципальному) долгу</w:t>
            </w:r>
          </w:p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расчетов по займам (кредитам)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принятым обязательствам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оплате труда и начислениям на выплаты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заработной плате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Документ</w:t>
            </w:r>
            <w:r w:rsidRPr="001F1AC2">
              <w:lastRenderedPageBreak/>
              <w:t>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lastRenderedPageBreak/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прочим несоциальным выплатам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услугам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транспортным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коммунальным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арендной плате за пользование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работам, услугам по содержанию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прочим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страхованию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услугам, работам для целей капитальных вложений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поступлению нефинансовых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приобретению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F263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приобретению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8B2F57">
              <w:t>Расчеты по приобретению непроизведенных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приобретению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безвозмездным перечислениям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4B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Расчеты по безвозмездным перечислениям текущего характера некоммерческим организациям и </w:t>
            </w:r>
            <w:r w:rsidRPr="001F1AC2">
              <w:lastRenderedPageBreak/>
              <w:t>физическим лицам - производителям товаров, работ и услуг на продукцию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безвозмездным перечислениям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перечислениям международным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социальному обеспечению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пособиям по социальной помощи населению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пособиям по социальной помощи населению в натуральной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</w:t>
            </w:r>
            <w: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5734F6"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социальным пособиям и компенсациям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7</w:t>
            </w:r>
            <w:r w:rsidRPr="001F1AC2">
              <w:t>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F266EC">
              <w:t xml:space="preserve">Расчеты по приобретению финансовых </w:t>
            </w:r>
            <w:r w:rsidRPr="00F266EC">
              <w:lastRenderedPageBreak/>
              <w:t>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КБК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F266EC">
              <w:t>Расчеты по приобретению акций и иных финансовых инструментов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прочим расходам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штрафам за нарушение условий контрактов (договоров)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другим экономическим санкциям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иным выплатам текущего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иным выплатам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иным выплатам капитального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иным выплатам капитального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платежам в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налогу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налогу на прибыль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налогу на добавленную стоимость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прочим платежам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прочим платежам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налогу на имущество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земельному налогу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>
              <w:t>Расчеты по единому налоговому платежу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Налоги и платежи </w:t>
            </w:r>
            <w:r w:rsidRPr="001F1AC2">
              <w:lastRenderedPageBreak/>
              <w:t>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>
              <w:t>Расчеты по единому страховому тарифу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Прочие расчеты с кредиторами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средствам, полученным во временное распоряжение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обязательств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депонентами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удержаниям из выплат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Внутриведомственные расчеты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Корреспонденты по внутренним расчетам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Внутриведомственные расчеты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Корреспонденты по внутренним расчетам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платежам из бюджета с финансовым органом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платежам из бюджета с финансовым органом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Иные расчеты года, предшествующего </w:t>
            </w:r>
            <w:r w:rsidRPr="001F1AC2">
              <w:lastRenderedPageBreak/>
              <w:t>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76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Иные расчеты прошлых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76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Иные расчеты прошлых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Иные расчеты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Иные расчеты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Иные расчеты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Иные расчеты прошлых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tabs>
                <w:tab w:val="left" w:pos="330"/>
                <w:tab w:val="center" w:pos="576"/>
              </w:tabs>
            </w:pPr>
            <w:r>
              <w:tab/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Иные расчеты прошлых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Иные расчеты прошлых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Финансовый результат экономического субъекта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Доходы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Доходы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Доходы прошлых финансовых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Доходы прошлых финансовых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Доходы финансового года, предшествующего отчетному, </w:t>
            </w:r>
            <w:r w:rsidRPr="001F1AC2">
              <w:lastRenderedPageBreak/>
              <w:t>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Доходы финансового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Доходы прошлых финансовых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Доходы прошлых финансовых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Расходы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Расходы прошлых финансовых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Расходы финансового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Расходы прошлых финансовых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Финансовый результат прошлых отчетных периодов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C149D7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D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Доходы будущих периодов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C149D7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D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Доходы будущих периодов к признанию в текущем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C149D7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D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Доходы будущих периодов к признанию в очередные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Расходы будущих периодов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Расходы будущих периодов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Резервы предстоящих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Резервы и оценочные обязательства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текущего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очередного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второго года, следующего за текущим (первого года, следующего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второго года, следующего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Доведенные лимиты бюджетных обязательств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к распределению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Переданные лимиты бюджетных </w:t>
            </w:r>
            <w:r w:rsidRPr="001F1AC2">
              <w:lastRenderedPageBreak/>
              <w:t>обязательств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Полученные лимиты бюджетных обязательств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D05DE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D05DE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Обязательства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денежные обязательства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Принимаемые обязательства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Обязательства первого года, следующего за текущим (очередного финансового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денежные обязательства на первый год, следующий за текущим (на очередной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Принимаемые обязательства на первый </w:t>
            </w:r>
            <w:r w:rsidRPr="001F1AC2">
              <w:lastRenderedPageBreak/>
              <w:t>год, следующий за текущим (на очередной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 xml:space="preserve">Разделы </w:t>
            </w:r>
            <w:r w:rsidRPr="001F1AC2">
              <w:lastRenderedPageBreak/>
              <w:t>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 xml:space="preserve">Принятые </w:t>
            </w:r>
            <w:r w:rsidRPr="001F1AC2">
              <w:lastRenderedPageBreak/>
              <w:t>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lastRenderedPageBreak/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Обязательства второго года, следующего за текущим (первого года, следующего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денежные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Принимаемые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Обязательства второго года, следующего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денежные обязательства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Принимаемые обязательства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денежные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Принимаемые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Отложенные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D05DE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D05DE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3578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</w:t>
            </w:r>
            <w: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35788D">
              <w:t>Полученные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Бюджетные ассигнования первого </w:t>
            </w:r>
            <w:r w:rsidRPr="001F1AC2">
              <w:lastRenderedPageBreak/>
              <w:t>года, следующего за текущим (очередного финансового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lastRenderedPageBreak/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второго года, следующего за текущим (первого года, следующего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второго года, следующего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Сметные (плановые, прогнозные)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Сметные (плановые, прогнозные) назначения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Сметные (плановые, прогнозные) назначения очередного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Сметные (плановые, прогнозные) назначения на второй год, следующий за текущим (первый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Сметные (плановые, прогнозные) назначения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Сметные (плановые, прогнозные) </w:t>
            </w:r>
            <w:r w:rsidRPr="001F1AC2">
              <w:lastRenderedPageBreak/>
              <w:t>назначения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lastRenderedPageBreak/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D05DE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Утвержденный объем финансового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D05DE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Утвержденный объем финансового обеспечения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Утвержденный объем финансового обеспечения на очередной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Утвержденный объем финансового обеспечения на второй год, следующий за текущим (на первый,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Утвержденный объем финансового обеспечения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Утвержденный объем финансового обеспечения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</w:tbl>
    <w:p w:rsidR="006D7640" w:rsidRDefault="006D7640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tbl>
      <w:tblPr>
        <w:tblW w:w="13892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3902"/>
        <w:gridCol w:w="2335"/>
        <w:gridCol w:w="2127"/>
        <w:gridCol w:w="1984"/>
      </w:tblGrid>
      <w:tr w:rsidR="001F1AC2" w:rsidRPr="00570463" w:rsidTr="00FE6066">
        <w:tc>
          <w:tcPr>
            <w:tcW w:w="3544" w:type="dxa"/>
            <w:gridSpan w:val="2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lastRenderedPageBreak/>
              <w:t>Код счета</w:t>
            </w:r>
          </w:p>
        </w:tc>
        <w:tc>
          <w:tcPr>
            <w:tcW w:w="3902" w:type="dxa"/>
            <w:vMerge w:val="restart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Наименование счета</w:t>
            </w:r>
          </w:p>
        </w:tc>
        <w:tc>
          <w:tcPr>
            <w:tcW w:w="6446" w:type="dxa"/>
            <w:gridSpan w:val="3"/>
            <w:vMerge w:val="restart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 xml:space="preserve">Дополнительные аналитические признаки </w:t>
            </w:r>
            <w:hyperlink w:anchor="P5465" w:history="1">
              <w:r w:rsidRPr="00570463">
                <w:rPr>
                  <w:color w:val="0000FF"/>
                </w:rPr>
                <w:t>&lt;*&gt;</w:t>
              </w:r>
            </w:hyperlink>
          </w:p>
        </w:tc>
      </w:tr>
      <w:tr w:rsidR="001F1AC2" w:rsidRPr="00570463" w:rsidTr="00FE6066">
        <w:tc>
          <w:tcPr>
            <w:tcW w:w="1843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синтетический счет</w:t>
            </w:r>
          </w:p>
        </w:tc>
        <w:tc>
          <w:tcPr>
            <w:tcW w:w="1701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аналитический счет</w:t>
            </w:r>
          </w:p>
        </w:tc>
        <w:tc>
          <w:tcPr>
            <w:tcW w:w="3902" w:type="dxa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  <w:tc>
          <w:tcPr>
            <w:tcW w:w="6446" w:type="dxa"/>
            <w:gridSpan w:val="3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</w:tr>
      <w:tr w:rsidR="001F1AC2" w:rsidRPr="00570463" w:rsidTr="00FE6066">
        <w:tc>
          <w:tcPr>
            <w:tcW w:w="1843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1</w:t>
            </w:r>
          </w:p>
        </w:tc>
        <w:tc>
          <w:tcPr>
            <w:tcW w:w="1701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2</w:t>
            </w:r>
          </w:p>
        </w:tc>
        <w:tc>
          <w:tcPr>
            <w:tcW w:w="3902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3</w:t>
            </w:r>
          </w:p>
        </w:tc>
        <w:tc>
          <w:tcPr>
            <w:tcW w:w="2335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4</w:t>
            </w:r>
          </w:p>
        </w:tc>
        <w:tc>
          <w:tcPr>
            <w:tcW w:w="2127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5</w:t>
            </w:r>
          </w:p>
        </w:tc>
        <w:tc>
          <w:tcPr>
            <w:tcW w:w="1984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6</w:t>
            </w:r>
          </w:p>
        </w:tc>
      </w:tr>
      <w:tr w:rsidR="001F1AC2" w:rsidRPr="001F1AC2" w:rsidTr="001F1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outlineLvl w:val="1"/>
              <w:rPr>
                <w:b/>
              </w:rPr>
            </w:pPr>
            <w:proofErr w:type="spellStart"/>
            <w:r w:rsidRPr="001F1AC2">
              <w:rPr>
                <w:b/>
              </w:rPr>
              <w:t>Забалансовые</w:t>
            </w:r>
            <w:proofErr w:type="spellEnd"/>
            <w:r w:rsidRPr="001F1AC2">
              <w:rPr>
                <w:b/>
              </w:rPr>
              <w:t xml:space="preserve"> счета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Имущество, полученное в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FB5583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FB5583">
            <w:pPr>
              <w:pStyle w:val="ConsPlusNormal"/>
              <w:jc w:val="center"/>
            </w:pPr>
            <w:r w:rsidRPr="001F1AC2">
              <w:t>1</w:t>
            </w:r>
            <w:r>
              <w:t>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FB5583">
              <w:t xml:space="preserve">Недвижимое имущество, полученное в </w:t>
            </w:r>
            <w:proofErr w:type="spellStart"/>
            <w:r w:rsidRPr="00FB5583">
              <w:t>пользование</w:t>
            </w:r>
            <w:r w:rsidRPr="001F1AC2">
              <w:t>безвозмездного</w:t>
            </w:r>
            <w:proofErr w:type="spellEnd"/>
            <w:r w:rsidRPr="001F1AC2">
              <w:t xml:space="preserve"> пользования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 в пользовании по договорам безвозмездного пользования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FB5583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FB5583">
            <w:pPr>
              <w:pStyle w:val="ConsPlusNormal"/>
              <w:jc w:val="center"/>
            </w:pPr>
            <w:r w:rsidRPr="001F1AC2">
              <w:t>3</w:t>
            </w:r>
            <w:r>
              <w:t>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FB5583">
              <w:t>Иное движимое имущество, полученное в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Иное движимое имущество в пользовании по договорам безвозмездного пользования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Иное движимое имущество в пользовании по договорам аренды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Материальные ценности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Основные средства - недвижимое </w:t>
            </w:r>
            <w:r w:rsidRPr="001F1AC2">
              <w:lastRenderedPageBreak/>
              <w:t>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ОС, не признанные активом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Иное 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 – иное 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FB5583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Материальные запасы – иное 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</w:p>
        </w:tc>
      </w:tr>
      <w:tr w:rsidR="007B5899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FB5583" w:rsidRDefault="007B5899" w:rsidP="00A22EA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E25AD9" w:rsidP="00A22EA6">
            <w:pPr>
              <w:pStyle w:val="ConsPlusNormal"/>
            </w:pPr>
            <w:r w:rsidRPr="00E25AD9">
              <w:t>Материальные запасы, не признанные активом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</w:p>
        </w:tc>
      </w:tr>
      <w:tr w:rsidR="007B5899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7B5899" w:rsidRDefault="007B5899" w:rsidP="00A22EA6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7B5899">
              <w:t>Материальные ценности казны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7B5899" w:rsidRDefault="007B5899" w:rsidP="00A22EA6">
            <w:pPr>
              <w:pStyle w:val="ConsPlusNormal"/>
            </w:pPr>
            <w:r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</w:p>
        </w:tc>
      </w:tr>
      <w:tr w:rsidR="007B5899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7B5899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7B5899" w:rsidRDefault="007B5899" w:rsidP="007B5899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7B5899">
            <w:pPr>
              <w:pStyle w:val="ConsPlusNormal"/>
            </w:pPr>
            <w:r w:rsidRPr="007B5899">
              <w:t>Движимое имущество, составляющие казну,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7B5899">
            <w:pPr>
              <w:pStyle w:val="ConsPlusNormal"/>
            </w:pPr>
            <w:r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7B5899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7B5899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Бланки строгой отчетности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БСО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Бланки строгой отчетности (в </w:t>
            </w:r>
            <w:proofErr w:type="spellStart"/>
            <w:r w:rsidRPr="001F1AC2">
              <w:t>усл</w:t>
            </w:r>
            <w:proofErr w:type="spellEnd"/>
            <w:r w:rsidRPr="001F1AC2">
              <w:t>. ед.)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БСО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Сомнительная задолженность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Награды, призы, кубки и ценные подарки, сувениры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(</w:t>
            </w:r>
            <w:proofErr w:type="spellStart"/>
            <w:r w:rsidRPr="001F1AC2">
              <w:t>Ус</w:t>
            </w:r>
            <w:r w:rsidR="00536234">
              <w:t>л</w:t>
            </w:r>
            <w:r w:rsidRPr="001F1AC2">
              <w:t>.ед</w:t>
            </w:r>
            <w:proofErr w:type="spellEnd"/>
            <w:r w:rsidRPr="001F1AC2">
              <w:t>.) Награды, призы, кубки и ценные подарки, сувениры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Награды, призы, кубки и ценные подарки, сувениры по стоимости приобретения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lastRenderedPageBreak/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Запасные части к транспортным средствам, выданные взамен изношенных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Обеспечение исполнения обязательств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Виды обеспечения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Поступления денежных средств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Поступление денежных средств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Поступления расчетов с финансовым органом по наличным денежным средствам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Поступления денежных средств в кассу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Выбытия денежных средств со счетов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Выбытия денежных средств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Выбытия расчетов с финансовым органом по наличным денежным средствам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Выбытия денежных средств из кассы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lastRenderedPageBreak/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Невыясненные поступления прошлых лет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Задолженность, невостребованная кредиторами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 в эксплуатации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 в эксплуатации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Нежилые помещения (здания и сооружения)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Машины и оборудование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Инвентарь производственный и хозяйственный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Биологические ресурсы - иное движимое имущество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Прочие основные средства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Имущество,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 - недвижимое имущество, переданное в аренду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lastRenderedPageBreak/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НПА - недвижимое имущество, переданное в аренду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Нефинансовые активы, составляющие казну, переданные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имущество, составляющее казну,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Движимое имущество, составляющее казну,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Непроизведенные активы, составляющие казну, переданные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D50B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B5A" w:rsidRPr="001F1AC2" w:rsidRDefault="00D50B5A" w:rsidP="00D50B5A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B5A" w:rsidRPr="001F1AC2" w:rsidRDefault="00D50B5A" w:rsidP="00D50B5A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B5A" w:rsidRPr="001F1AC2" w:rsidRDefault="00D50B5A" w:rsidP="00D50B5A">
            <w:pPr>
              <w:pStyle w:val="ConsPlusNormal"/>
            </w:pPr>
            <w:r w:rsidRPr="00D50B5A">
              <w:t xml:space="preserve">Недвижимое имущество </w:t>
            </w:r>
            <w:proofErr w:type="spellStart"/>
            <w:r w:rsidRPr="00D50B5A">
              <w:t>концедента</w:t>
            </w:r>
            <w:proofErr w:type="spellEnd"/>
            <w:r w:rsidRPr="00D50B5A">
              <w:t>, переданные в аренду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B5A" w:rsidRPr="001F1AC2" w:rsidRDefault="00D50B5A" w:rsidP="00D50B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B5A" w:rsidRPr="001F1AC2" w:rsidRDefault="00D50B5A" w:rsidP="00D50B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B5A" w:rsidRPr="001F1AC2" w:rsidRDefault="00D50B5A" w:rsidP="00D50B5A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FB5583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ОС - недвижимое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>
              <w:t>Виды безвозмездного пользования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FB5583">
            <w:pPr>
              <w:pStyle w:val="ConsPlusNormal"/>
              <w:jc w:val="center"/>
            </w:pPr>
            <w:r w:rsidRPr="001F1AC2">
              <w:t>1</w:t>
            </w:r>
            <w:r w:rsidR="00FB5583">
              <w:t>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FB5583" w:rsidP="007041E4">
            <w:pPr>
              <w:pStyle w:val="ConsPlusNormal"/>
            </w:pPr>
            <w:r w:rsidRPr="00FB5583">
              <w:t>НПА - недвижимое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7B5899" w:rsidRDefault="00FB5583" w:rsidP="007041E4">
            <w:pPr>
              <w:pStyle w:val="ConsPlusNormal"/>
              <w:rPr>
                <w:lang w:val="en-US"/>
              </w:rPr>
            </w:pPr>
            <w:r>
              <w:t>Виды безвозмездного пользования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Иное движимое имущество, </w:t>
            </w:r>
            <w:r w:rsidRPr="001F1AC2">
              <w:lastRenderedPageBreak/>
              <w:t>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 - иное 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НМА - иное 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Нефинансовые активы, составляющие казну, переданные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имущество, составляющее казну,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Движимое имущество, составляющее казну,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Непроизведенные активы, составляющие казну, переданные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CC49A9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  <w:jc w:val="center"/>
            </w:pPr>
            <w:r>
              <w:t>9</w:t>
            </w:r>
            <w:r w:rsidRPr="001F1AC2">
              <w:t>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CC49A9">
              <w:t>Нефинансовые активы в концессии, переданные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</w:p>
        </w:tc>
      </w:tr>
      <w:tr w:rsidR="00CC49A9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  <w:jc w:val="center"/>
            </w:pPr>
            <w:r>
              <w:t>9</w:t>
            </w:r>
            <w:r w:rsidRPr="001F1AC2"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CC49A9">
              <w:t xml:space="preserve">Недвижимое имущество </w:t>
            </w:r>
            <w:proofErr w:type="spellStart"/>
            <w:r w:rsidRPr="00CC49A9">
              <w:t>концедента</w:t>
            </w:r>
            <w:proofErr w:type="spellEnd"/>
            <w:r w:rsidRPr="00CC49A9">
              <w:t>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>
              <w:t>Виды безвозмездного пользования</w:t>
            </w:r>
          </w:p>
        </w:tc>
      </w:tr>
      <w:tr w:rsidR="00CC49A9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  <w:jc w:val="center"/>
            </w:pPr>
            <w:r>
              <w:t>9</w:t>
            </w:r>
            <w:r w:rsidRPr="001F1AC2">
              <w:t>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CC49A9">
              <w:t xml:space="preserve">Движимое имущество </w:t>
            </w:r>
            <w:proofErr w:type="spellStart"/>
            <w:r w:rsidRPr="00CC49A9">
              <w:t>концедента</w:t>
            </w:r>
            <w:proofErr w:type="spellEnd"/>
            <w:r w:rsidRPr="00CC49A9">
              <w:t xml:space="preserve">, </w:t>
            </w:r>
            <w:r w:rsidRPr="00CC49A9">
              <w:lastRenderedPageBreak/>
              <w:t>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>
              <w:t xml:space="preserve">Виды </w:t>
            </w:r>
            <w:r>
              <w:lastRenderedPageBreak/>
              <w:t>безвозмездного пользования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lastRenderedPageBreak/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ОС, выданные в личное пользование работникам (сотрудникам)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МЗ, выданные в личное пользование работникам (сотрудникам)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EC5B5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  <w:r>
              <w:t>Подарки лицам, замещающим муниципальную должность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  <w:r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Сметная стоимость создания (реконструкции) объекта концессии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Доходы от инвестиций на создание и (или) реконструкцию объекта концессии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</w:tr>
      <w:tr w:rsidR="00FA6F3A" w:rsidRPr="001F1AC2" w:rsidTr="00357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3A" w:rsidRPr="00FA6F3A" w:rsidRDefault="00FA6F3A" w:rsidP="00FA6F3A">
            <w:pPr>
              <w:pStyle w:val="ConsPlusNormal"/>
              <w:jc w:val="center"/>
              <w:rPr>
                <w:highlight w:val="yellow"/>
              </w:rPr>
            </w:pPr>
            <w:r w:rsidRPr="00FA6F3A">
              <w:t>Дополнительные счета управленческого учета</w:t>
            </w:r>
          </w:p>
        </w:tc>
      </w:tr>
      <w:tr w:rsidR="000B01A5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536234" w:rsidRDefault="000B01A5" w:rsidP="007041E4">
            <w:pPr>
              <w:pStyle w:val="ConsPlusNormal"/>
              <w:jc w:val="center"/>
            </w:pPr>
            <w:r w:rsidRPr="00536234">
              <w:t>ИОЗ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536234" w:rsidRDefault="000B01A5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536234" w:rsidRDefault="00E062C0" w:rsidP="00EC5B52">
            <w:pPr>
              <w:pStyle w:val="ConsPlusNormal"/>
            </w:pPr>
            <w:r w:rsidRPr="00536234">
              <w:t xml:space="preserve">Исправление ошибок прошлых лет по </w:t>
            </w:r>
            <w:proofErr w:type="spellStart"/>
            <w:r w:rsidRPr="00536234">
              <w:t>забалансовым</w:t>
            </w:r>
            <w:proofErr w:type="spellEnd"/>
            <w:r w:rsidRPr="00536234">
              <w:t xml:space="preserve"> счетам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</w:tr>
      <w:tr w:rsidR="00E10E43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3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536234" w:rsidRDefault="00E10E43" w:rsidP="007041E4">
            <w:pPr>
              <w:pStyle w:val="ConsPlusNormal"/>
              <w:jc w:val="center"/>
            </w:pPr>
            <w:r>
              <w:t>ВПЛ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536234" w:rsidRDefault="00E10E43" w:rsidP="00E10E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536234" w:rsidRDefault="00E10E43" w:rsidP="00EC5B52">
            <w:pPr>
              <w:pStyle w:val="ConsPlusNormal"/>
            </w:pPr>
            <w:r>
              <w:t>Возвраты прошлых лет на счета расчетов с финансовым органом по поступлениям в бюджет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</w:tr>
      <w:tr w:rsidR="00FE6066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7041E4">
            <w:pPr>
              <w:pStyle w:val="ConsPlusNormal"/>
              <w:jc w:val="center"/>
            </w:pPr>
            <w:r>
              <w:t>АП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E10E43">
            <w:pPr>
              <w:pStyle w:val="ConsPlusNormal"/>
              <w:jc w:val="center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EC5B52">
            <w:pPr>
              <w:pStyle w:val="ConsPlusNormal"/>
            </w:pPr>
            <w:r>
              <w:t>Расчеты по авансам полученным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FE6066" w:rsidRDefault="00FE6066" w:rsidP="00FE6066">
            <w:pPr>
              <w:pStyle w:val="ConsPlusNormal"/>
              <w:jc w:val="center"/>
            </w:pPr>
            <w:r w:rsidRPr="00FE6066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FE6066" w:rsidRDefault="00FE6066" w:rsidP="00FE6066">
            <w:pPr>
              <w:pStyle w:val="ConsPlusNormal"/>
              <w:jc w:val="center"/>
            </w:pPr>
            <w:r w:rsidRPr="00FE6066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FE6066" w:rsidRDefault="00FE6066" w:rsidP="00FE6066">
            <w:pPr>
              <w:pStyle w:val="ConsPlusNormal"/>
              <w:jc w:val="center"/>
            </w:pPr>
            <w:r w:rsidRPr="00FE6066">
              <w:t>Документы расчетов</w:t>
            </w:r>
          </w:p>
        </w:tc>
      </w:tr>
      <w:tr w:rsidR="007B5899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Default="007B5899" w:rsidP="00A22EA6">
            <w:pPr>
              <w:pStyle w:val="ConsPlusNormal"/>
              <w:jc w:val="center"/>
            </w:pPr>
            <w:r>
              <w:t>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Default="007B5899" w:rsidP="00A22EA6">
            <w:pPr>
              <w:pStyle w:val="ConsPlusNormal"/>
              <w:jc w:val="center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Default="007B5899" w:rsidP="00A22EA6">
            <w:pPr>
              <w:pStyle w:val="ConsPlusNormal"/>
            </w:pPr>
            <w:r>
              <w:t>Касса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FE6066" w:rsidRDefault="007B5899" w:rsidP="00A22EA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FE6066" w:rsidRDefault="007B5899" w:rsidP="00A22EA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FE6066" w:rsidRDefault="007B5899" w:rsidP="00A22EA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</w:tr>
      <w:tr w:rsidR="00FE6066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7B5899" w:rsidP="007041E4">
            <w:pPr>
              <w:pStyle w:val="ConsPlusNormal"/>
              <w:jc w:val="center"/>
            </w:pPr>
            <w:r>
              <w:lastRenderedPageBreak/>
              <w:t>УПР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E10E43">
            <w:pPr>
              <w:pStyle w:val="ConsPlusNormal"/>
              <w:jc w:val="center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7B5899" w:rsidP="00EC5B52">
            <w:pPr>
              <w:pStyle w:val="ConsPlusNormal"/>
            </w:pPr>
            <w:r w:rsidRPr="007B5899">
              <w:t>Счета управленческого учета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7B5899" w:rsidRDefault="007B5899" w:rsidP="00FE6066">
            <w:pPr>
              <w:pStyle w:val="ConsPlusNormal"/>
              <w:jc w:val="center"/>
            </w:pPr>
            <w:r>
              <w:t>Коды управленческ</w:t>
            </w:r>
            <w:r w:rsidRPr="007B5899">
              <w:t>ого учета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7B5899" w:rsidRDefault="007B5899" w:rsidP="00FE6066">
            <w:pPr>
              <w:pStyle w:val="ConsPlusNormal"/>
              <w:jc w:val="center"/>
            </w:pPr>
            <w:r w:rsidRPr="007B5899">
              <w:t>Направления учета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7B5899" w:rsidRDefault="007B5899" w:rsidP="00FE6066">
            <w:pPr>
              <w:pStyle w:val="ConsPlusNormal"/>
              <w:jc w:val="center"/>
            </w:pPr>
            <w:r w:rsidRPr="007B5899">
              <w:t>Виды затрат</w:t>
            </w:r>
          </w:p>
        </w:tc>
      </w:tr>
    </w:tbl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  <w:sectPr w:rsidR="001F1AC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6D7640" w:rsidRDefault="006D7640">
      <w:pPr>
        <w:pStyle w:val="ConsPlusNormal"/>
        <w:jc w:val="both"/>
      </w:pPr>
    </w:p>
    <w:p w:rsidR="006D7640" w:rsidRDefault="006D7640">
      <w:pPr>
        <w:pStyle w:val="ConsPlusNormal"/>
        <w:ind w:firstLine="540"/>
        <w:jc w:val="both"/>
      </w:pPr>
      <w:r>
        <w:t>--------------------------------</w:t>
      </w:r>
    </w:p>
    <w:p w:rsidR="006D7640" w:rsidRDefault="006D7640">
      <w:pPr>
        <w:pStyle w:val="ConsPlusNormal"/>
        <w:spacing w:before="240"/>
        <w:ind w:firstLine="540"/>
        <w:jc w:val="both"/>
      </w:pPr>
      <w:bookmarkStart w:id="2" w:name="Par5693"/>
      <w:bookmarkEnd w:id="2"/>
      <w:r>
        <w:t>&lt;*&gt; Есл</w:t>
      </w:r>
      <w:r w:rsidR="00985039">
        <w:t>и иное не установлено настоящим</w:t>
      </w:r>
      <w:r>
        <w:t xml:space="preserve"> </w:t>
      </w:r>
      <w:r w:rsidR="00985039" w:rsidRPr="00985039">
        <w:t>Положением о единой учетной политике</w:t>
      </w:r>
      <w:r>
        <w:t>: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Основные средства</w:t>
      </w:r>
      <w:r w:rsidR="00985039">
        <w:t xml:space="preserve"> (ОС)</w:t>
      </w:r>
      <w:r>
        <w:t xml:space="preserve"> - дополнительный аналитический признак бюджетного (бухгалтерского) учета, при котором учет осуществляется в разрезе инвентарных объектов основных средств.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 xml:space="preserve">Объекты нематериальных активов </w:t>
      </w:r>
      <w:r w:rsidR="00985039">
        <w:t>(НМА)</w:t>
      </w:r>
      <w:r>
        <w:t>- дополнительный аналитический признак бюджетного (бухгалтерского) учета, при котором учет осуществляется в разрезе инвентарных объектов нематериальных активов.</w:t>
      </w:r>
    </w:p>
    <w:p w:rsidR="00985039" w:rsidRDefault="00985039" w:rsidP="00985039">
      <w:pPr>
        <w:pStyle w:val="ConsPlusNormal"/>
        <w:spacing w:before="240"/>
        <w:ind w:firstLine="540"/>
        <w:jc w:val="both"/>
      </w:pPr>
      <w:r>
        <w:t>МЗ - м</w:t>
      </w:r>
      <w:r w:rsidRPr="00F443B8">
        <w:t>атериальные запасы</w:t>
      </w:r>
      <w:r>
        <w:t>.</w:t>
      </w:r>
    </w:p>
    <w:p w:rsidR="00985039" w:rsidRDefault="00985039" w:rsidP="00985039">
      <w:pPr>
        <w:pStyle w:val="ConsPlusNormal"/>
        <w:spacing w:before="240"/>
        <w:ind w:firstLine="540"/>
        <w:jc w:val="both"/>
      </w:pPr>
      <w:r>
        <w:t>НПА - н</w:t>
      </w:r>
      <w:r w:rsidRPr="00F443B8">
        <w:t>епроизведенные активы</w:t>
      </w:r>
      <w:r>
        <w:t>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Объекты финансовых вложений - дополнительный аналитический признак бюджетного (бухгалтерского) учета, при котором учет осуществляется в разрезе объектов финансовых вложений.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ЦМО - дополнительный аналитический признак бюджетного (бухгалтерского) учета, при котором учет осуществляется в разрезе центров материальной ответственности - совокупность места хранения и ответственного лица.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Номенклатура - дополнительный аналитический признак бюджетного (бухгалтерского) учета, при котором учет осуществляется в разрезе наименований товарно-материальных ценностей и оказываемых услуг.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Партии - дополнительный аналитический признак бюджетного (бухгалтерского) учета, при котором учет осуществляется в разрезе партий товара.</w:t>
      </w:r>
    </w:p>
    <w:p w:rsidR="006D7640" w:rsidRDefault="006D7640">
      <w:pPr>
        <w:pStyle w:val="ConsPlusNormal"/>
        <w:spacing w:before="240"/>
        <w:ind w:firstLine="540"/>
        <w:jc w:val="both"/>
      </w:pPr>
      <w:proofErr w:type="spellStart"/>
      <w:r>
        <w:t>ДопКл</w:t>
      </w:r>
      <w:proofErr w:type="spellEnd"/>
      <w:r>
        <w:t xml:space="preserve"> - дополнительный аналитический признак бюджетного (бухгалтерского) учета, при котором учет осуществляется в разрезе дополнительных кодов классификации по отдельным доходам и расходам.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БСО - дополнительный аналитический признак бюджетного (бухгалтерского) учета, при котором учет осуществляется в разрезе бланков строгой отчетности.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строительства - дополнительный аналитический признак бюджетного (бухгалтерского) учета, при котором учет осуществляется в разрезе видов строительства.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Способы строительства - дополнительный аналитический признак бюджетного (бухгалтерского) учета, при котором учет осуществляется в разрезе способов строительства.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Направление деятельности - дополнительный аналитический признак бюджетного (бухгалтерского) учета, при котором учет осуществляется в разрезе учета финансовых результатов по каждому государственному (муниципальному) контракту, проекту, объекту учета затрат и т.д.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затрат - дополнительный аналитический признак бюджетного (бухгалтерского) учета, при котором учет осуществляется в разрезе видов затрат.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lastRenderedPageBreak/>
        <w:t>Разделы лицевых счетов - дополнительный аналитический признак бюджетного (бухгалтерского) учета, при котором учет осуществляется в разрезе разделов лицевых счетов (видов финансового обеспечения).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денежных документов - дополнительный аналитический признак бюджетного (бухгалтерского) учета, при котором учет осуществляется в разрезе видов денежных документов: оплаченные талоны на бензин, почтовые марки, проездные билеты и другие виды.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Контрагенты - дополнительный аналитический признак бюджетного (бухгалтерского) учета, при котором учет осуществляется в разрезе лиц, учреждений, организаций, связанных обязательствами по договору в гражданско-правовых отношениях.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Договоры - дополнительный аналитический признак бюджетного (бухгалтерского) учета, при котором учет осуществляется в разрезе договоров с контрагентами, то есть в разрезе фактов возникновения гражданско-правовых отношений.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Авансы подотчетным лицам - дополнительный аналитический признак бюджетного (бухгалтерского) учета, при котором учет осуществляется в разрезе выданных авансов подотчетному лицу, авансовых отчетов подотчетного лица.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 xml:space="preserve">Счета-фактуры полученные - дополнительный аналитический признак бюджетного (бухгалтерского) учета, при котором учет осуществляется в разрезе полученных от поставщиков (подрядчиков) счетов-фактур по приобретенным материальным ценностям, работам, услугам в соответствии с требованиями Налогового </w:t>
      </w:r>
      <w:hyperlink r:id="rId5" w:history="1">
        <w:r>
          <w:rPr>
            <w:color w:val="0000FF"/>
          </w:rPr>
          <w:t>кодекса</w:t>
        </w:r>
      </w:hyperlink>
      <w:r>
        <w:t xml:space="preserve"> Российской Федерации.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налогов и платежей - дополнительный аналитический признак бюджетного (бухгалтерского) учета, при котором учет осуществляется в разрезе каждого вида налога и платежа.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Дополнительный КЭК - дополнительный аналитический признак бюджетного (бухгалтерского) учета, при котором учет осуществляется по дополнительным кодам экономической классификации (по отдельным расходам).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Корреспонденты по внутренним расчетам - дополнительный аналитический признак бюджетного (бухгалтерского) учета, при котором учет осуществляется в разрезе корреспондентов по внутриведомственным расчетам.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Расходы будущих периодов - дополнительный аналитический признак бюджетного (бухгалтерского) учета, при котором учет осуществляется в разрезе наименований расходов будущих периодов.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Резервы и оценочные обязательства - дополнительный аналитический признак бюджетного (бухгалтерского) учета, при котором учет осуществляется в разрезе наименований резервов и оценочных обязательств.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Принятые обязательства - дополнительный аналитический признак бюджетного (бухгалтерского) учета, при котором учет осуществляется в разрезе принятых обязательств.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Извещения - дополнительный аналитический признак бюджетного (бухгалтерского) учета, при котором учет осуществляется в разрезе выданных (полученных) извещений, используемых при оформлении расчетов, возникающих по операциям приемки-передачи имущества, активов и обязательств между субъектами учета.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lastRenderedPageBreak/>
        <w:t>КДБ - код классификации доходов бюджетов;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КРБ - код классификации расходов бюджетов;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КИФ - код классификации источников финансирования дефицитов бюджетов.</w:t>
      </w:r>
    </w:p>
    <w:p w:rsidR="007041E4" w:rsidRDefault="00985039" w:rsidP="007041E4">
      <w:pPr>
        <w:pStyle w:val="ConsPlusNormal"/>
        <w:spacing w:before="240"/>
        <w:ind w:firstLine="567"/>
        <w:jc w:val="both"/>
      </w:pPr>
      <w:r w:rsidRPr="00985039">
        <w:t>&lt;**&gt;</w:t>
      </w:r>
      <w:r>
        <w:t xml:space="preserve"> </w:t>
      </w:r>
      <w:r w:rsidR="007041E4">
        <w:t>Если иное не установлено Положением</w:t>
      </w:r>
      <w:r w:rsidR="007041E4" w:rsidRPr="007041E4">
        <w:t xml:space="preserve"> </w:t>
      </w:r>
      <w:r w:rsidR="00162CAF">
        <w:t xml:space="preserve">о </w:t>
      </w:r>
      <w:r w:rsidR="007041E4" w:rsidRPr="007041E4">
        <w:t>единой учетной политике</w:t>
      </w:r>
      <w:r w:rsidR="007041E4">
        <w:t>, отражение в номере счета бюджетного учета аналитического кода по бюджетной классификации осуществляется в следующем порядке: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proofErr w:type="spellStart"/>
      <w:r>
        <w:t>гКБК</w:t>
      </w:r>
      <w:proofErr w:type="spellEnd"/>
      <w:r>
        <w:t xml:space="preserve"> - в 1 - 17 разрядах номера счета указываются нули;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КРБ - в 1 - 17 разрядах номера счета указываются 4 - 20 разряды кода расходов бюджета: код раздела, подраздела, целевой статьи и вида расходов;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КДБ - в 1 - 17 разрядах номера счета указываются 4 - 20 разряды кода доходов бюджета: код вида, подвида доходов бюджета;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КИФ - в 1 - 17 разрядах номера счета указываются 4 - 20 разряды кода источников финансирования дефицита бюджета: код группы, подгруппы, статьи и вида источников финансирования дефицита бюджета.</w:t>
      </w:r>
    </w:p>
    <w:sectPr w:rsidR="007041E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3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64"/>
    <w:rsid w:val="00023A29"/>
    <w:rsid w:val="00023F22"/>
    <w:rsid w:val="000247E9"/>
    <w:rsid w:val="0003329B"/>
    <w:rsid w:val="00086880"/>
    <w:rsid w:val="000B01A5"/>
    <w:rsid w:val="000B277E"/>
    <w:rsid w:val="000D4C67"/>
    <w:rsid w:val="001057CB"/>
    <w:rsid w:val="001276B6"/>
    <w:rsid w:val="0014178B"/>
    <w:rsid w:val="00145E4B"/>
    <w:rsid w:val="0014633D"/>
    <w:rsid w:val="00157E32"/>
    <w:rsid w:val="00162CAF"/>
    <w:rsid w:val="00176FA2"/>
    <w:rsid w:val="00177681"/>
    <w:rsid w:val="00181C4B"/>
    <w:rsid w:val="001A3E35"/>
    <w:rsid w:val="001B53E3"/>
    <w:rsid w:val="001D0ED9"/>
    <w:rsid w:val="001D3147"/>
    <w:rsid w:val="001E0CBC"/>
    <w:rsid w:val="001F03B2"/>
    <w:rsid w:val="001F1AC2"/>
    <w:rsid w:val="001F1DD4"/>
    <w:rsid w:val="001F62BC"/>
    <w:rsid w:val="00290F2F"/>
    <w:rsid w:val="00292C23"/>
    <w:rsid w:val="002977B1"/>
    <w:rsid w:val="002A70D7"/>
    <w:rsid w:val="002D05DE"/>
    <w:rsid w:val="002E6C41"/>
    <w:rsid w:val="002E76D3"/>
    <w:rsid w:val="002F5F52"/>
    <w:rsid w:val="00326046"/>
    <w:rsid w:val="00341CCB"/>
    <w:rsid w:val="0034229E"/>
    <w:rsid w:val="00343C2A"/>
    <w:rsid w:val="003444F2"/>
    <w:rsid w:val="003529FC"/>
    <w:rsid w:val="0035788D"/>
    <w:rsid w:val="003578DC"/>
    <w:rsid w:val="00373B1F"/>
    <w:rsid w:val="00380B8C"/>
    <w:rsid w:val="003B6574"/>
    <w:rsid w:val="003C22B4"/>
    <w:rsid w:val="003C79C4"/>
    <w:rsid w:val="003D10D8"/>
    <w:rsid w:val="00402192"/>
    <w:rsid w:val="0040312A"/>
    <w:rsid w:val="00404FFC"/>
    <w:rsid w:val="0045790C"/>
    <w:rsid w:val="004A68BD"/>
    <w:rsid w:val="004B4D70"/>
    <w:rsid w:val="004B6AA8"/>
    <w:rsid w:val="004C304E"/>
    <w:rsid w:val="004D537A"/>
    <w:rsid w:val="004F0BFA"/>
    <w:rsid w:val="005161D8"/>
    <w:rsid w:val="00517FB5"/>
    <w:rsid w:val="00520B83"/>
    <w:rsid w:val="00525D1A"/>
    <w:rsid w:val="00536234"/>
    <w:rsid w:val="00550D6F"/>
    <w:rsid w:val="0055160B"/>
    <w:rsid w:val="00552390"/>
    <w:rsid w:val="005527D8"/>
    <w:rsid w:val="00553E4A"/>
    <w:rsid w:val="005734F6"/>
    <w:rsid w:val="00576990"/>
    <w:rsid w:val="005A7C40"/>
    <w:rsid w:val="00600973"/>
    <w:rsid w:val="006271C1"/>
    <w:rsid w:val="0066249E"/>
    <w:rsid w:val="006A072D"/>
    <w:rsid w:val="006A4048"/>
    <w:rsid w:val="006A49C5"/>
    <w:rsid w:val="006B61F5"/>
    <w:rsid w:val="006C6C87"/>
    <w:rsid w:val="006D6C86"/>
    <w:rsid w:val="006D7640"/>
    <w:rsid w:val="006F49DF"/>
    <w:rsid w:val="007041E4"/>
    <w:rsid w:val="007177DD"/>
    <w:rsid w:val="00735375"/>
    <w:rsid w:val="00763C4B"/>
    <w:rsid w:val="0077128E"/>
    <w:rsid w:val="0077719A"/>
    <w:rsid w:val="00777E85"/>
    <w:rsid w:val="007B5899"/>
    <w:rsid w:val="008065AF"/>
    <w:rsid w:val="00807CC3"/>
    <w:rsid w:val="0081471D"/>
    <w:rsid w:val="00815742"/>
    <w:rsid w:val="00835C4C"/>
    <w:rsid w:val="008360A6"/>
    <w:rsid w:val="00844967"/>
    <w:rsid w:val="00892F03"/>
    <w:rsid w:val="008B2F57"/>
    <w:rsid w:val="008B4E1F"/>
    <w:rsid w:val="008B7B64"/>
    <w:rsid w:val="008C70D9"/>
    <w:rsid w:val="008E12B8"/>
    <w:rsid w:val="009043B1"/>
    <w:rsid w:val="00933259"/>
    <w:rsid w:val="009373B3"/>
    <w:rsid w:val="00942115"/>
    <w:rsid w:val="009430C3"/>
    <w:rsid w:val="009750D3"/>
    <w:rsid w:val="00985039"/>
    <w:rsid w:val="009863D2"/>
    <w:rsid w:val="00991D00"/>
    <w:rsid w:val="009A74B4"/>
    <w:rsid w:val="009B5D6A"/>
    <w:rsid w:val="009C0BE6"/>
    <w:rsid w:val="009C19BA"/>
    <w:rsid w:val="009C7A6C"/>
    <w:rsid w:val="009D7040"/>
    <w:rsid w:val="009F7F91"/>
    <w:rsid w:val="00A02570"/>
    <w:rsid w:val="00A21BED"/>
    <w:rsid w:val="00A2653C"/>
    <w:rsid w:val="00A429F7"/>
    <w:rsid w:val="00A60996"/>
    <w:rsid w:val="00A8247A"/>
    <w:rsid w:val="00AB326D"/>
    <w:rsid w:val="00AF4FEC"/>
    <w:rsid w:val="00B15CA4"/>
    <w:rsid w:val="00B54B05"/>
    <w:rsid w:val="00BA4F2F"/>
    <w:rsid w:val="00BC0FE3"/>
    <w:rsid w:val="00BF544D"/>
    <w:rsid w:val="00C00F58"/>
    <w:rsid w:val="00C149D7"/>
    <w:rsid w:val="00C16E90"/>
    <w:rsid w:val="00C44D20"/>
    <w:rsid w:val="00C61243"/>
    <w:rsid w:val="00C64865"/>
    <w:rsid w:val="00CC49A9"/>
    <w:rsid w:val="00CD5115"/>
    <w:rsid w:val="00D05B72"/>
    <w:rsid w:val="00D2377E"/>
    <w:rsid w:val="00D50B5A"/>
    <w:rsid w:val="00D52466"/>
    <w:rsid w:val="00D71C57"/>
    <w:rsid w:val="00D85A9E"/>
    <w:rsid w:val="00DA5B90"/>
    <w:rsid w:val="00DA6C9F"/>
    <w:rsid w:val="00DD31A3"/>
    <w:rsid w:val="00DD36BA"/>
    <w:rsid w:val="00E00C71"/>
    <w:rsid w:val="00E062C0"/>
    <w:rsid w:val="00E10E43"/>
    <w:rsid w:val="00E25AD9"/>
    <w:rsid w:val="00E520FC"/>
    <w:rsid w:val="00E5512E"/>
    <w:rsid w:val="00E70855"/>
    <w:rsid w:val="00E741A8"/>
    <w:rsid w:val="00E96594"/>
    <w:rsid w:val="00EC5B52"/>
    <w:rsid w:val="00ED3F17"/>
    <w:rsid w:val="00F125FB"/>
    <w:rsid w:val="00F266EC"/>
    <w:rsid w:val="00F276B6"/>
    <w:rsid w:val="00F31CA6"/>
    <w:rsid w:val="00F40049"/>
    <w:rsid w:val="00F443B8"/>
    <w:rsid w:val="00F50CB8"/>
    <w:rsid w:val="00F520D5"/>
    <w:rsid w:val="00FA6F3A"/>
    <w:rsid w:val="00FA6FE5"/>
    <w:rsid w:val="00FB135D"/>
    <w:rsid w:val="00FB5583"/>
    <w:rsid w:val="00FE32F4"/>
    <w:rsid w:val="00FE6066"/>
    <w:rsid w:val="00FF13D2"/>
    <w:rsid w:val="00FF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C534ED0-C7EA-4FF4-9317-7D8EA9E5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D3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B&amp;n=389202&amp;date=19.08.20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930D4-36D9-4CE1-8DAD-EB88F4CC0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49</Pages>
  <Words>8094</Words>
  <Characters>46139</Characters>
  <Application>Microsoft Office Word</Application>
  <DocSecurity>2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Пермского края от 28.02.2018 N СЭД-39-01-22-54(ред. от 03.06.2021)"Об утверждении Единых правил управления финансово-хозяйственной деятельностью организаций бюджетной сферы Пермского края по ведению кадрового, бюджетного (бухг</vt:lpstr>
    </vt:vector>
  </TitlesOfParts>
  <Company>КонсультантПлюс Версия 4018.00.50</Company>
  <LinksUpToDate>false</LinksUpToDate>
  <CharactersWithSpaces>54125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Пермского края от 28.02.2018 N СЭД-39-01-22-54(ред. от 03.06.2021)"Об утверждении Единых правил управления финансово-хозяйственной деятельностью организаций бюджетной сферы Пермского края по ведению кадрового, бюджетного (бухг</dc:title>
  <dc:creator>Перминова Наталья Сергеевна</dc:creator>
  <cp:lastModifiedBy>Шевченко Елена Владимировна</cp:lastModifiedBy>
  <cp:revision>5</cp:revision>
  <cp:lastPrinted>2025-03-18T04:19:00Z</cp:lastPrinted>
  <dcterms:created xsi:type="dcterms:W3CDTF">2025-09-26T05:33:00Z</dcterms:created>
  <dcterms:modified xsi:type="dcterms:W3CDTF">2025-09-26T06:27:00Z</dcterms:modified>
</cp:coreProperties>
</file>